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7E" w:rsidRPr="0091747E" w:rsidRDefault="0091747E" w:rsidP="009174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91747E">
        <w:rPr>
          <w:rFonts w:ascii="Times New Roman" w:hAnsi="Times New Roman" w:cs="Times New Roman"/>
          <w:sz w:val="24"/>
          <w:szCs w:val="32"/>
        </w:rPr>
        <w:t>Муниципальное бюджетное  дошкольное</w:t>
      </w:r>
    </w:p>
    <w:p w:rsidR="0091747E" w:rsidRPr="0091747E" w:rsidRDefault="0091747E" w:rsidP="009174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91747E">
        <w:rPr>
          <w:rFonts w:ascii="Times New Roman" w:hAnsi="Times New Roman" w:cs="Times New Roman"/>
          <w:sz w:val="24"/>
          <w:szCs w:val="32"/>
        </w:rPr>
        <w:t>образовательное учреждение</w:t>
      </w:r>
    </w:p>
    <w:p w:rsidR="0091747E" w:rsidRPr="0091747E" w:rsidRDefault="0091747E" w:rsidP="009174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91747E">
        <w:rPr>
          <w:rFonts w:ascii="Times New Roman" w:hAnsi="Times New Roman" w:cs="Times New Roman"/>
          <w:sz w:val="24"/>
          <w:szCs w:val="32"/>
        </w:rPr>
        <w:t>«Детский сад общеразвивающего вида  №3 «Теремок»</w:t>
      </w:r>
    </w:p>
    <w:p w:rsidR="001040DB" w:rsidRDefault="004E2EA5" w:rsidP="004E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Педсовет №5</w:t>
      </w:r>
      <w:r w:rsidR="001040DB" w:rsidRPr="00A04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="001040DB" w:rsidRPr="00A04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Итоговый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3300EB" w:rsidRPr="00A045CD" w:rsidRDefault="003300EB" w:rsidP="001040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17.05.2017г.</w:t>
      </w:r>
    </w:p>
    <w:p w:rsidR="001040DB" w:rsidRPr="00A045CD" w:rsidRDefault="001040DB" w:rsidP="0010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Тема: «Результативность работы образовательного учреждения»</w:t>
      </w:r>
    </w:p>
    <w:p w:rsidR="001040DB" w:rsidRDefault="003300EB" w:rsidP="003300EB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Присутствовало: 10чел.,</w:t>
      </w:r>
    </w:p>
    <w:p w:rsidR="003300EB" w:rsidRPr="00A045CD" w:rsidRDefault="003300EB" w:rsidP="003300EB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Отсутствовало: 2 (обучение на КПК)</w:t>
      </w:r>
    </w:p>
    <w:p w:rsidR="001040DB" w:rsidRPr="00A045CD" w:rsidRDefault="001040DB" w:rsidP="001040DB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Цель: </w:t>
      </w: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 деятельности  ДОУ за отчётный год, определение проблем, перспектив и  основных направлений развития  учреждения на новый учебный год.</w:t>
      </w:r>
    </w:p>
    <w:p w:rsidR="001040DB" w:rsidRPr="00A045CD" w:rsidRDefault="001040DB" w:rsidP="0010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40DB" w:rsidRPr="00A045CD" w:rsidRDefault="001040DB" w:rsidP="0010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40DB" w:rsidRPr="00A045CD" w:rsidRDefault="001040DB" w:rsidP="0010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40DB" w:rsidRPr="00A045CD" w:rsidRDefault="001040DB" w:rsidP="0010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Повестка дня.</w:t>
      </w:r>
    </w:p>
    <w:p w:rsidR="001040DB" w:rsidRPr="00A045CD" w:rsidRDefault="001040DB" w:rsidP="001040DB">
      <w:pPr>
        <w:tabs>
          <w:tab w:val="left" w:pos="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1040DB" w:rsidRDefault="001040DB" w:rsidP="001040DB">
      <w:pPr>
        <w:numPr>
          <w:ilvl w:val="0"/>
          <w:numId w:val="1"/>
        </w:numPr>
        <w:tabs>
          <w:tab w:val="left" w:pos="95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решений предыдущего педагогического совета.</w:t>
      </w:r>
    </w:p>
    <w:p w:rsidR="0091747E" w:rsidRPr="00A045CD" w:rsidRDefault="0091747E" w:rsidP="0091747E">
      <w:pPr>
        <w:tabs>
          <w:tab w:val="left" w:pos="95"/>
          <w:tab w:val="left" w:pos="567"/>
        </w:tabs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</w:t>
      </w: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Аносова Н.В.</w:t>
      </w:r>
    </w:p>
    <w:p w:rsidR="001040DB" w:rsidRDefault="001040DB" w:rsidP="001040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воспитательно-образовательной работы за 2016-2017 учебный год.</w:t>
      </w:r>
    </w:p>
    <w:p w:rsidR="0091747E" w:rsidRPr="0091747E" w:rsidRDefault="0091747E" w:rsidP="0091747E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 Аносова Н.В.</w:t>
      </w:r>
    </w:p>
    <w:p w:rsidR="001040DB" w:rsidRDefault="001040DB" w:rsidP="001040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контроля подготовительной группы по готовности детей к школьному обучению.</w:t>
      </w:r>
    </w:p>
    <w:p w:rsidR="0091747E" w:rsidRPr="0091747E" w:rsidRDefault="0091747E" w:rsidP="0091747E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 Аносова Н.В.</w:t>
      </w:r>
    </w:p>
    <w:p w:rsidR="001040DB" w:rsidRDefault="001040DB" w:rsidP="001040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 и утверждение плана работы на летний оздоровительный период.</w:t>
      </w:r>
    </w:p>
    <w:p w:rsidR="0091747E" w:rsidRPr="0091747E" w:rsidRDefault="0091747E" w:rsidP="0091747E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 Аносова Н.В.</w:t>
      </w:r>
    </w:p>
    <w:p w:rsidR="001040DB" w:rsidRDefault="001040DB" w:rsidP="001040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Комплектование групп на летний период.</w:t>
      </w:r>
    </w:p>
    <w:p w:rsidR="0091747E" w:rsidRDefault="0091747E" w:rsidP="0091747E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МБДОУ </w:t>
      </w:r>
    </w:p>
    <w:p w:rsidR="0091747E" w:rsidRPr="0091747E" w:rsidRDefault="0091747E" w:rsidP="0091747E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Сороковикова Н.П.</w:t>
      </w:r>
    </w:p>
    <w:p w:rsidR="001040DB" w:rsidRDefault="001040DB" w:rsidP="001040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анкетирования родителей и сотрудников  удовлетворенности работой ДОУ</w:t>
      </w:r>
      <w:r w:rsid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747E" w:rsidRDefault="0091747E" w:rsidP="0091747E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Отв.: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Е.В.,</w:t>
      </w:r>
    </w:p>
    <w:p w:rsidR="0091747E" w:rsidRPr="0091747E" w:rsidRDefault="0091747E" w:rsidP="0091747E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</w:t>
      </w:r>
    </w:p>
    <w:p w:rsidR="001040DB" w:rsidRDefault="001040DB" w:rsidP="001040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 годового плана работы учреждения на 2016-2017 учебный год.</w:t>
      </w:r>
    </w:p>
    <w:p w:rsidR="00966B98" w:rsidRDefault="00966B98" w:rsidP="00966B98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 Аносова Н.В.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966B98" w:rsidRDefault="00966B98" w:rsidP="00966B98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воспитатели, специалисты.</w:t>
      </w:r>
    </w:p>
    <w:p w:rsidR="00966B98" w:rsidRDefault="00966B98" w:rsidP="00966B98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B98" w:rsidRDefault="00966B98" w:rsidP="001040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Разное.</w:t>
      </w:r>
    </w:p>
    <w:p w:rsidR="00966B98" w:rsidRPr="0091747E" w:rsidRDefault="00966B98" w:rsidP="00966B98">
      <w:pPr>
        <w:pStyle w:val="a3"/>
        <w:tabs>
          <w:tab w:val="left" w:pos="95"/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747E" w:rsidRPr="00A045CD" w:rsidRDefault="0091747E" w:rsidP="0091747E">
      <w:pPr>
        <w:tabs>
          <w:tab w:val="left" w:pos="567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2978" w:rsidRDefault="006A2978"/>
    <w:p w:rsidR="00F45FB8" w:rsidRPr="00AA2B49" w:rsidRDefault="00F45FB8" w:rsidP="00CD3B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lastRenderedPageBreak/>
        <w:t xml:space="preserve">Итоговый педагогический совет </w:t>
      </w:r>
      <w:r w:rsidR="00CD3B4E" w:rsidRPr="00AA2B49">
        <w:rPr>
          <w:rFonts w:ascii="Times New Roman" w:hAnsi="Times New Roman" w:cs="Times New Roman"/>
          <w:sz w:val="24"/>
          <w:szCs w:val="24"/>
        </w:rPr>
        <w:t>открыла</w:t>
      </w:r>
      <w:r w:rsidRPr="00AA2B49">
        <w:rPr>
          <w:rFonts w:ascii="Times New Roman" w:hAnsi="Times New Roman" w:cs="Times New Roman"/>
          <w:sz w:val="24"/>
          <w:szCs w:val="24"/>
        </w:rPr>
        <w:t xml:space="preserve"> заведующий МБДОУ  Сороковикова Н.П., 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 поблагодарила педагогов за</w:t>
      </w:r>
      <w:r w:rsidR="00CD3B4E" w:rsidRPr="00AA2B49">
        <w:rPr>
          <w:rFonts w:ascii="Times New Roman" w:hAnsi="Times New Roman" w:cs="Times New Roman"/>
          <w:sz w:val="24"/>
          <w:szCs w:val="24"/>
        </w:rPr>
        <w:t xml:space="preserve"> плодотворный труд. Пожелала дальнейших успехов в работе и личной жизни.</w:t>
      </w:r>
    </w:p>
    <w:p w:rsidR="00B86BA7" w:rsidRPr="00AA2B49" w:rsidRDefault="00B86BA7" w:rsidP="00B86BA7">
      <w:pPr>
        <w:numPr>
          <w:ilvl w:val="0"/>
          <w:numId w:val="4"/>
        </w:numPr>
        <w:tabs>
          <w:tab w:val="left" w:pos="9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решений предыдущего педагогического совета.</w:t>
      </w:r>
    </w:p>
    <w:p w:rsidR="00B86BA7" w:rsidRPr="00AA2B49" w:rsidRDefault="00CD3B4E" w:rsidP="00B86BA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 xml:space="preserve">По первому вопросу: анализ выполнения решений предыдущего </w:t>
      </w:r>
      <w:proofErr w:type="spellStart"/>
      <w:proofErr w:type="gramStart"/>
      <w:r w:rsidRPr="00AA2B4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A2B49">
        <w:rPr>
          <w:rFonts w:ascii="Times New Roman" w:hAnsi="Times New Roman" w:cs="Times New Roman"/>
          <w:sz w:val="24"/>
          <w:szCs w:val="24"/>
        </w:rPr>
        <w:t>. совета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>, выступила зам. зав. по ВМР Аносова Н.В.</w:t>
      </w:r>
      <w:r w:rsidR="00F567CD" w:rsidRPr="00AA2B49">
        <w:rPr>
          <w:rFonts w:ascii="Times New Roman" w:hAnsi="Times New Roman" w:cs="Times New Roman"/>
          <w:sz w:val="24"/>
          <w:szCs w:val="24"/>
        </w:rPr>
        <w:t>:- «Педагоги успешно используют в своей работе передовой педагогический опыт по духовно-нравственному  развитию и   воспитанию детей дошкольного возраста.»</w:t>
      </w:r>
    </w:p>
    <w:p w:rsidR="00B86BA7" w:rsidRPr="00AA2B49" w:rsidRDefault="00B86BA7" w:rsidP="00B86B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B4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воспитательно-образовательной работы за 2016-2017 учебный год.</w:t>
      </w:r>
    </w:p>
    <w:p w:rsidR="00E3598A" w:rsidRPr="00AA2B49" w:rsidRDefault="00B4160A" w:rsidP="0024223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hAnsi="Times New Roman" w:cs="Times New Roman"/>
          <w:sz w:val="24"/>
          <w:szCs w:val="24"/>
        </w:rPr>
        <w:t xml:space="preserve">Далее Н. В. Аносова познакомила присутствующих с </w:t>
      </w:r>
      <w:r w:rsidR="0024223C" w:rsidRPr="00AA2B49">
        <w:rPr>
          <w:rFonts w:ascii="Times New Roman" w:hAnsi="Times New Roman" w:cs="Times New Roman"/>
          <w:sz w:val="24"/>
          <w:szCs w:val="24"/>
        </w:rPr>
        <w:t>сообщение</w:t>
      </w:r>
      <w:r w:rsidRPr="00AA2B49">
        <w:rPr>
          <w:rFonts w:ascii="Times New Roman" w:hAnsi="Times New Roman" w:cs="Times New Roman"/>
          <w:sz w:val="24"/>
          <w:szCs w:val="24"/>
        </w:rPr>
        <w:t>м</w:t>
      </w:r>
      <w:r w:rsidR="0024223C" w:rsidRPr="00AA2B49">
        <w:rPr>
          <w:rFonts w:ascii="Times New Roman" w:hAnsi="Times New Roman" w:cs="Times New Roman"/>
          <w:sz w:val="24"/>
          <w:szCs w:val="24"/>
        </w:rPr>
        <w:t xml:space="preserve"> на тему: «О выполнении годовых задач учебного</w:t>
      </w:r>
      <w:r w:rsidRPr="00AA2B49">
        <w:rPr>
          <w:rFonts w:ascii="Times New Roman" w:hAnsi="Times New Roman" w:cs="Times New Roman"/>
          <w:sz w:val="24"/>
          <w:szCs w:val="24"/>
        </w:rPr>
        <w:t xml:space="preserve"> </w:t>
      </w:r>
      <w:r w:rsidR="0024223C" w:rsidRPr="00AA2B49">
        <w:rPr>
          <w:rFonts w:ascii="Times New Roman" w:hAnsi="Times New Roman" w:cs="Times New Roman"/>
          <w:sz w:val="24"/>
          <w:szCs w:val="24"/>
        </w:rPr>
        <w:t>года». Она напомнила годовые задачи, поставленные в 201</w:t>
      </w:r>
      <w:r w:rsidRPr="00AA2B49">
        <w:rPr>
          <w:rFonts w:ascii="Times New Roman" w:hAnsi="Times New Roman" w:cs="Times New Roman"/>
          <w:sz w:val="24"/>
          <w:szCs w:val="24"/>
        </w:rPr>
        <w:t>6</w:t>
      </w:r>
      <w:r w:rsidR="0024223C" w:rsidRPr="00AA2B49">
        <w:rPr>
          <w:rFonts w:ascii="Times New Roman" w:hAnsi="Times New Roman" w:cs="Times New Roman"/>
          <w:sz w:val="24"/>
          <w:szCs w:val="24"/>
        </w:rPr>
        <w:t>-201</w:t>
      </w:r>
      <w:r w:rsidRPr="00AA2B49">
        <w:rPr>
          <w:rFonts w:ascii="Times New Roman" w:hAnsi="Times New Roman" w:cs="Times New Roman"/>
          <w:sz w:val="24"/>
          <w:szCs w:val="24"/>
        </w:rPr>
        <w:t>7</w:t>
      </w:r>
      <w:r w:rsidR="0024223C" w:rsidRPr="00AA2B49">
        <w:rPr>
          <w:rFonts w:ascii="Times New Roman" w:hAnsi="Times New Roman" w:cs="Times New Roman"/>
          <w:sz w:val="24"/>
          <w:szCs w:val="24"/>
        </w:rPr>
        <w:t xml:space="preserve"> учебном году и</w:t>
      </w:r>
      <w:r w:rsidRPr="00AA2B49">
        <w:rPr>
          <w:rFonts w:ascii="Times New Roman" w:hAnsi="Times New Roman" w:cs="Times New Roman"/>
          <w:sz w:val="24"/>
          <w:szCs w:val="24"/>
        </w:rPr>
        <w:t xml:space="preserve"> </w:t>
      </w:r>
      <w:r w:rsidR="0024223C" w:rsidRPr="00AA2B49">
        <w:rPr>
          <w:rFonts w:ascii="Times New Roman" w:hAnsi="Times New Roman" w:cs="Times New Roman"/>
          <w:sz w:val="24"/>
          <w:szCs w:val="24"/>
        </w:rPr>
        <w:t xml:space="preserve">основные мероприятия, организованные в рамках решения этих задач. </w:t>
      </w:r>
    </w:p>
    <w:p w:rsidR="0024223C" w:rsidRPr="00AA2B49" w:rsidRDefault="0024223C" w:rsidP="00E3598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поставленные задачи годового плана выполнены полностью, реализованы мероприятия, запланированные для решения этих задач»</w:t>
      </w:r>
      <w:r w:rsidR="003D3706"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706" w:rsidRPr="00AA2B49" w:rsidRDefault="003D3706" w:rsidP="003D37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инновационной работы учреждения </w:t>
      </w:r>
      <w:r w:rsidR="00143018"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период с 01.09.2016г. по 20.05</w:t>
      </w: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143018"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3D3706" w:rsidRPr="00AA2B49" w:rsidRDefault="003D3706" w:rsidP="003D37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МБДОУ №3 «Теремок» приступило к работе в инновационном режиме с 01.09.2016г. по теме «Путешествия без экологического следа»</w:t>
      </w:r>
    </w:p>
    <w:p w:rsidR="003D3706" w:rsidRPr="00AA2B49" w:rsidRDefault="003D3706" w:rsidP="003D37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инновационной деятельности  на 2016/2017 учебный план нашел отражение в ООП (реализация образовательных областей: познание, раздел ознакомление с миром природы; социально-коммуникативное развитие, разделы - нравственное воспитание, патриотическое воспитание, трудовое воспитание). </w:t>
      </w:r>
    </w:p>
    <w:p w:rsidR="003D3706" w:rsidRPr="00AA2B49" w:rsidRDefault="003D3706" w:rsidP="003D37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60% педагогов (5 воспитателей, 1 музыкальный руководитель), руководители (1 зам</w:t>
      </w:r>
      <w:proofErr w:type="gramStart"/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по ВМР, 1 заведующий МБДОУ) регулярно являются слушателями </w:t>
      </w:r>
      <w:proofErr w:type="spellStart"/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образованию для устойчивого развития: «Метафора в педагогике», «Развитие метафорического мышления», «Экология детства» и др. Полученная информация находит отражение в образовательной деятельности с детьми.</w:t>
      </w:r>
    </w:p>
    <w:p w:rsidR="003D3706" w:rsidRPr="00AA2B49" w:rsidRDefault="003D3706" w:rsidP="003D37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инновационной деятельности реализуется в трех возрастных группах: средняя, старшая, подготовительная к школе группа. В данных группах 3 педагога активно участвуют в проекте. Охват детского контингента: 52 воспитанника. Количество участников из числа родителей составляет 23 человека.</w:t>
      </w:r>
    </w:p>
    <w:p w:rsidR="00143018" w:rsidRPr="00AA2B49" w:rsidRDefault="00143018" w:rsidP="003D37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в инновационном режиме педагогами разработаны проекты педагогической деятельности, которые подготавливаются для печати методических рекомендаций в рамках реализации регионального компонента.</w:t>
      </w:r>
    </w:p>
    <w:p w:rsidR="00966B98" w:rsidRPr="00AA2B49" w:rsidRDefault="00966B98" w:rsidP="00966B9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 xml:space="preserve">В рамках рассмотрения итогов работы за 2016-2017 учебный год были заслушаны отчеты специалистов: музыкального руководителя и инструктора </w:t>
      </w:r>
      <w:proofErr w:type="spellStart"/>
      <w:r w:rsidRPr="00AA2B49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AA2B49">
        <w:rPr>
          <w:rFonts w:ascii="Times New Roman" w:hAnsi="Times New Roman" w:cs="Times New Roman"/>
          <w:sz w:val="24"/>
          <w:szCs w:val="24"/>
        </w:rPr>
        <w:t xml:space="preserve">, а </w:t>
      </w:r>
      <w:r w:rsidR="00AA2B49" w:rsidRPr="00AA2B49">
        <w:rPr>
          <w:rFonts w:ascii="Times New Roman" w:hAnsi="Times New Roman" w:cs="Times New Roman"/>
          <w:sz w:val="24"/>
          <w:szCs w:val="24"/>
        </w:rPr>
        <w:t>также</w:t>
      </w:r>
      <w:r w:rsidRPr="00AA2B49">
        <w:rPr>
          <w:rFonts w:ascii="Times New Roman" w:hAnsi="Times New Roman" w:cs="Times New Roman"/>
          <w:sz w:val="24"/>
          <w:szCs w:val="24"/>
        </w:rPr>
        <w:t xml:space="preserve"> свои отчеты и план работы </w:t>
      </w:r>
      <w:r w:rsidR="00AA2B49" w:rsidRPr="00AA2B49">
        <w:rPr>
          <w:rFonts w:ascii="Times New Roman" w:hAnsi="Times New Roman" w:cs="Times New Roman"/>
          <w:sz w:val="24"/>
          <w:szCs w:val="24"/>
        </w:rPr>
        <w:t>на следующий учебный год</w:t>
      </w:r>
      <w:r w:rsidRPr="00AA2B49">
        <w:rPr>
          <w:rFonts w:ascii="Times New Roman" w:hAnsi="Times New Roman" w:cs="Times New Roman"/>
          <w:sz w:val="24"/>
          <w:szCs w:val="24"/>
        </w:rPr>
        <w:t xml:space="preserve"> представили руководители методических объединений. По раннему возрасту: </w:t>
      </w:r>
      <w:proofErr w:type="spellStart"/>
      <w:r w:rsidRPr="00AA2B49"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 w:rsidRPr="00AA2B49">
        <w:rPr>
          <w:rFonts w:ascii="Times New Roman" w:hAnsi="Times New Roman" w:cs="Times New Roman"/>
          <w:sz w:val="24"/>
          <w:szCs w:val="24"/>
        </w:rPr>
        <w:t xml:space="preserve"> М.В., по дошкольному: Покровская И.В.</w:t>
      </w:r>
    </w:p>
    <w:p w:rsidR="0024223C" w:rsidRPr="00AA2B49" w:rsidRDefault="00B4160A" w:rsidP="00B416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lastRenderedPageBreak/>
        <w:t xml:space="preserve">Т.А. </w:t>
      </w:r>
      <w:proofErr w:type="spellStart"/>
      <w:r w:rsidRPr="00AA2B49">
        <w:rPr>
          <w:rFonts w:ascii="Times New Roman" w:hAnsi="Times New Roman" w:cs="Times New Roman"/>
          <w:sz w:val="24"/>
          <w:szCs w:val="24"/>
        </w:rPr>
        <w:t>Любовникова</w:t>
      </w:r>
      <w:proofErr w:type="spellEnd"/>
      <w:r w:rsidRPr="00AA2B49">
        <w:rPr>
          <w:rFonts w:ascii="Times New Roman" w:hAnsi="Times New Roman" w:cs="Times New Roman"/>
          <w:sz w:val="24"/>
          <w:szCs w:val="24"/>
        </w:rPr>
        <w:t>,</w:t>
      </w:r>
      <w:r w:rsidR="00966B98" w:rsidRPr="00AA2B49">
        <w:rPr>
          <w:rFonts w:ascii="Times New Roman" w:hAnsi="Times New Roman" w:cs="Times New Roman"/>
          <w:sz w:val="24"/>
          <w:szCs w:val="24"/>
        </w:rPr>
        <w:t xml:space="preserve"> инструктор по </w:t>
      </w:r>
      <w:proofErr w:type="spellStart"/>
      <w:r w:rsidR="00966B98" w:rsidRPr="00AA2B49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AA2B49">
        <w:rPr>
          <w:rFonts w:ascii="Times New Roman" w:hAnsi="Times New Roman" w:cs="Times New Roman"/>
          <w:sz w:val="24"/>
          <w:szCs w:val="24"/>
        </w:rPr>
        <w:t xml:space="preserve"> представила анализ результатов мониторинга физического развития детей </w:t>
      </w:r>
      <w:r w:rsidR="003D3706" w:rsidRPr="00AA2B49">
        <w:rPr>
          <w:rFonts w:ascii="Times New Roman" w:hAnsi="Times New Roman" w:cs="Times New Roman"/>
          <w:sz w:val="24"/>
          <w:szCs w:val="24"/>
        </w:rPr>
        <w:t>в МБДОУ №3 «</w:t>
      </w:r>
      <w:r w:rsidRPr="00AA2B49">
        <w:rPr>
          <w:rFonts w:ascii="Times New Roman" w:hAnsi="Times New Roman" w:cs="Times New Roman"/>
          <w:sz w:val="24"/>
          <w:szCs w:val="24"/>
        </w:rPr>
        <w:t>Теремок» за 2016 – 2017 учебный год: - «</w:t>
      </w:r>
      <w:r w:rsidR="0024223C" w:rsidRPr="00AA2B49">
        <w:rPr>
          <w:rFonts w:ascii="Times New Roman" w:hAnsi="Times New Roman" w:cs="Times New Roman"/>
          <w:sz w:val="24"/>
          <w:szCs w:val="24"/>
        </w:rPr>
        <w:t>Исходя из результатов среднего показателя можно сделать вывод, что динамика физической нагрузки значительно выросла по всем  основным движениям входящих в мониторинг, что позволяет считать работу, проводимую с детьми в течени</w:t>
      </w:r>
      <w:proofErr w:type="gramStart"/>
      <w:r w:rsidR="0024223C" w:rsidRPr="00AA2B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4223C" w:rsidRPr="00AA2B49">
        <w:rPr>
          <w:rFonts w:ascii="Times New Roman" w:hAnsi="Times New Roman" w:cs="Times New Roman"/>
          <w:sz w:val="24"/>
          <w:szCs w:val="24"/>
        </w:rPr>
        <w:t xml:space="preserve"> учебного года по двигательной активности, на должном уровне. </w:t>
      </w:r>
    </w:p>
    <w:p w:rsidR="0024223C" w:rsidRPr="00AA2B49" w:rsidRDefault="003D3706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В течение</w:t>
      </w:r>
      <w:r w:rsidR="0024223C" w:rsidRPr="00AA2B49">
        <w:rPr>
          <w:rFonts w:ascii="Times New Roman" w:hAnsi="Times New Roman" w:cs="Times New Roman"/>
          <w:sz w:val="24"/>
          <w:szCs w:val="24"/>
        </w:rPr>
        <w:t xml:space="preserve"> года регулярно с детьми проводились развлечения в виде соревнований между детьми старшей и подготовительной группы, а также отдельно между мальчиками и девочками. Свои двигательные умения и навыки дети продемонстрировали  во время совместного мероприятия на базе техникума с детьми второго</w:t>
      </w:r>
      <w:proofErr w:type="gramStart"/>
      <w:r w:rsidR="0024223C" w:rsidRPr="00AA2B4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4223C" w:rsidRPr="00AA2B49">
        <w:rPr>
          <w:rFonts w:ascii="Times New Roman" w:hAnsi="Times New Roman" w:cs="Times New Roman"/>
          <w:sz w:val="24"/>
          <w:szCs w:val="24"/>
        </w:rPr>
        <w:t>/С, где легко завоевали победу, заняв 1 место. Дети могут соревноваться, правильно ориентироваться в ситуации незнакомого пространства, раскованы, выполняют задания по инструкции.</w:t>
      </w:r>
    </w:p>
    <w:p w:rsidR="0024223C" w:rsidRPr="00AA2B49" w:rsidRDefault="0024223C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Существует необходимость индивидуальной работы:</w:t>
      </w:r>
    </w:p>
    <w:p w:rsidR="0024223C" w:rsidRPr="00AA2B49" w:rsidRDefault="0024223C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 xml:space="preserve">- в средней группе: Настя 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>, Лиза З. девочки, снижен уровень мотивации занятий физкультурой особенно это проявляется во время утренней гимнастики. Выявить причину, найти подход, заинтересовать в индивидуальных беседах о пользе физических упражнений для их организма.</w:t>
      </w:r>
    </w:p>
    <w:p w:rsidR="0024223C" w:rsidRPr="00AA2B49" w:rsidRDefault="0024223C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- в старшей группе особое внимание обратить на Рому О. Предложить родителям проконсультироваться с ортопедом. Какими упражнениями можно занять ребенка, чтобы не причинить вред его здоровью.</w:t>
      </w:r>
    </w:p>
    <w:p w:rsidR="0024223C" w:rsidRPr="00AA2B49" w:rsidRDefault="0024223C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- В подготовительной группе есть дети с лишним весом, что мешает детям полноценно двигаться, дети здоровы, с ними можно запланировать более подвижные упражнения, оздоровительный бег вокруг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>/С, больше игр повышенной активности, с лазаньем, бегом, метанием на дальность, с прыжками.</w:t>
      </w:r>
    </w:p>
    <w:p w:rsidR="0024223C" w:rsidRPr="00AA2B49" w:rsidRDefault="0024223C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Общие рекомендации для педагогов:</w:t>
      </w:r>
    </w:p>
    <w:p w:rsidR="0024223C" w:rsidRPr="00AA2B49" w:rsidRDefault="0024223C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•</w:t>
      </w:r>
      <w:r w:rsidRPr="00AA2B49">
        <w:rPr>
          <w:rFonts w:ascii="Times New Roman" w:hAnsi="Times New Roman" w:cs="Times New Roman"/>
          <w:sz w:val="24"/>
          <w:szCs w:val="24"/>
        </w:rPr>
        <w:tab/>
        <w:t>выносить на прогулку больше спортивного инвентаря, мячей, скакалок, обручей. Групповое пространство группы не позволяет полноценно действовать с этими предметами.</w:t>
      </w:r>
    </w:p>
    <w:p w:rsidR="00E3598A" w:rsidRPr="00AA2B49" w:rsidRDefault="0024223C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•</w:t>
      </w:r>
      <w:r w:rsidRPr="00AA2B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ровести работу с родителями в направлении приобретения для детей спортивного инвентаря. Организовывать совместный досуг: катание на велосипедах, самокатах, роликах, ходить с детьми в походы, посещать бассейн и </w:t>
      </w:r>
      <w:proofErr w:type="spellStart"/>
      <w:r w:rsidRPr="00AA2B4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A2B49">
        <w:rPr>
          <w:rFonts w:ascii="Times New Roman" w:hAnsi="Times New Roman" w:cs="Times New Roman"/>
          <w:sz w:val="24"/>
          <w:szCs w:val="24"/>
        </w:rPr>
        <w:t>.</w:t>
      </w:r>
      <w:r w:rsidR="00B4160A" w:rsidRPr="00AA2B49">
        <w:rPr>
          <w:rFonts w:ascii="Times New Roman" w:hAnsi="Times New Roman" w:cs="Times New Roman"/>
          <w:sz w:val="24"/>
          <w:szCs w:val="24"/>
        </w:rPr>
        <w:t>»</w:t>
      </w:r>
    </w:p>
    <w:p w:rsidR="00B86BA7" w:rsidRPr="00AA2B49" w:rsidRDefault="00B4160A" w:rsidP="00B86BA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Далее, зам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ав по ВМР Аносова Н.В. </w:t>
      </w:r>
      <w:r w:rsidR="006C04C2" w:rsidRPr="00AA2B49">
        <w:rPr>
          <w:rFonts w:ascii="Times New Roman" w:hAnsi="Times New Roman" w:cs="Times New Roman"/>
          <w:sz w:val="24"/>
          <w:szCs w:val="24"/>
        </w:rPr>
        <w:t>представила анализ состояния здоровья воспитанников:- «</w:t>
      </w:r>
      <w:r w:rsidR="00B86BA7" w:rsidRPr="00AA2B49">
        <w:rPr>
          <w:rFonts w:ascii="Times New Roman" w:eastAsia="Calibri" w:hAnsi="Times New Roman" w:cs="Times New Roman"/>
          <w:sz w:val="24"/>
          <w:szCs w:val="24"/>
        </w:rPr>
        <w:t xml:space="preserve">Для лечебно-оздоровительной работы в учреждении имеется медицинский блок, состоящий из медицинского кабинета и прививочного кабинета. </w:t>
      </w:r>
    </w:p>
    <w:p w:rsidR="00B86BA7" w:rsidRPr="00AA2B49" w:rsidRDefault="00B86BA7" w:rsidP="00B86BA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49">
        <w:rPr>
          <w:rFonts w:ascii="Times New Roman" w:eastAsia="Calibri" w:hAnsi="Times New Roman" w:cs="Times New Roman"/>
          <w:sz w:val="24"/>
          <w:szCs w:val="24"/>
        </w:rPr>
        <w:t>Регулярно осуществляются профилактические медицинские осмотры детей. Оценку физического развития детей проводят один раз в квартал, ежегодно проводится осмотр узкими специалистами.</w:t>
      </w:r>
    </w:p>
    <w:p w:rsidR="00B86BA7" w:rsidRPr="00AA2B49" w:rsidRDefault="00B86BA7" w:rsidP="00B86BA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49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ведется по плану лечебно-профилактических мероприятий, составленному на 2016-2017 учебный год медсестрой совместно с администрацией. Кроме этого каждая возрастная группа ведет планирование мероприятий </w:t>
      </w:r>
      <w:r w:rsidRPr="00AA2B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профилактики гриппа и ОРВИ, согласно которому с детьми в осенне-зимний период проводились дополнительные оздоровительные мероприятия и процедуры. Проводилась массовая иммунизация детей вакциной против гриппа, привилось 28 ребенка. Во всех группах ведётся работа по закаливанию детей: ежедневные гигиенические процедуры, умывание рук до локтя, полоскание рта и горла кипяченой водой, воздушные ванны, гимнастика после сна, хождение босиком и др. </w:t>
      </w:r>
    </w:p>
    <w:p w:rsidR="00B86BA7" w:rsidRPr="00AA2B49" w:rsidRDefault="00B86BA7" w:rsidP="00B86B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49">
        <w:rPr>
          <w:rFonts w:ascii="Times New Roman" w:eastAsia="Calibri" w:hAnsi="Times New Roman" w:cs="Times New Roman"/>
          <w:sz w:val="24"/>
          <w:szCs w:val="24"/>
        </w:rPr>
        <w:t>В марте – апреле  2017 года отмечен  подъем заболеваний во всех группах в связи с подъемом заболеваний ОРВИ и верхних дыхательных путей.</w:t>
      </w:r>
    </w:p>
    <w:p w:rsidR="00B86BA7" w:rsidRPr="00AA2B49" w:rsidRDefault="00B86BA7" w:rsidP="00B86B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49">
        <w:rPr>
          <w:rFonts w:ascii="Times New Roman" w:eastAsia="Calibri" w:hAnsi="Times New Roman" w:cs="Times New Roman"/>
          <w:sz w:val="24"/>
          <w:szCs w:val="24"/>
        </w:rPr>
        <w:t>Увеличилось количество детей с I группой здоровья – на 16%  (в сравнении с предыдущим годам).</w:t>
      </w:r>
    </w:p>
    <w:p w:rsidR="00B86BA7" w:rsidRPr="00AA2B49" w:rsidRDefault="00B86BA7" w:rsidP="00B86B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49">
        <w:rPr>
          <w:rFonts w:ascii="Times New Roman" w:eastAsia="Calibri" w:hAnsi="Times New Roman" w:cs="Times New Roman"/>
          <w:sz w:val="24"/>
          <w:szCs w:val="24"/>
        </w:rPr>
        <w:t>В течение учебного года была организована работа по наблюдению за состоянием здоровья детей, широко использовались различные методы профилактики и закаливания.</w:t>
      </w:r>
    </w:p>
    <w:p w:rsidR="00B86BA7" w:rsidRPr="00AA2B49" w:rsidRDefault="00B86BA7" w:rsidP="00B86B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49">
        <w:rPr>
          <w:rFonts w:ascii="Times New Roman" w:eastAsia="Calibri" w:hAnsi="Times New Roman" w:cs="Times New Roman"/>
          <w:sz w:val="24"/>
          <w:szCs w:val="24"/>
        </w:rPr>
        <w:t xml:space="preserve">Коллектив детского сада считает сохранение и укрепление здоровья своих воспитанников одной из главных задач воспитания и обучения, приобщения к здоровому образу жизни. </w:t>
      </w:r>
    </w:p>
    <w:p w:rsidR="00B86BA7" w:rsidRPr="00AA2B49" w:rsidRDefault="00B86BA7" w:rsidP="00B86B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49">
        <w:rPr>
          <w:rFonts w:ascii="Times New Roman" w:eastAsia="Calibri" w:hAnsi="Times New Roman" w:cs="Times New Roman"/>
          <w:sz w:val="24"/>
          <w:szCs w:val="24"/>
        </w:rPr>
        <w:t>Благодаря системной работе по охране жизни и здоровья участников образовательного процесса в течение года в ДОУ не отмечено вспышек заболеваний и случаев травматизма среди воспитанников и сотрудников.</w:t>
      </w:r>
    </w:p>
    <w:p w:rsidR="00B86BA7" w:rsidRPr="00B86BA7" w:rsidRDefault="00B86BA7" w:rsidP="00B86BA7">
      <w:pPr>
        <w:spacing w:before="240"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B86BA7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Анализ групп здоровья детей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left w:w="0" w:type="dxa"/>
          <w:right w:w="0" w:type="dxa"/>
        </w:tblCellMar>
        <w:tblLook w:val="04A0"/>
      </w:tblPr>
      <w:tblGrid>
        <w:gridCol w:w="2276"/>
        <w:gridCol w:w="684"/>
        <w:gridCol w:w="651"/>
        <w:gridCol w:w="620"/>
        <w:gridCol w:w="638"/>
        <w:gridCol w:w="661"/>
        <w:gridCol w:w="529"/>
        <w:gridCol w:w="623"/>
        <w:gridCol w:w="572"/>
        <w:gridCol w:w="705"/>
        <w:gridCol w:w="503"/>
        <w:gridCol w:w="582"/>
        <w:gridCol w:w="527"/>
      </w:tblGrid>
      <w:tr w:rsidR="00B86BA7" w:rsidRPr="00B86BA7" w:rsidTr="005B715C"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BA7" w:rsidRPr="00B86BA7" w:rsidRDefault="00B86BA7" w:rsidP="005B715C">
            <w:pPr>
              <w:spacing w:before="240"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Группы здоровья</w:t>
            </w:r>
          </w:p>
        </w:tc>
        <w:tc>
          <w:tcPr>
            <w:tcW w:w="25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Общее количество детей</w:t>
            </w:r>
          </w:p>
        </w:tc>
        <w:tc>
          <w:tcPr>
            <w:tcW w:w="2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Группы раннего возраста</w:t>
            </w:r>
          </w:p>
        </w:tc>
        <w:tc>
          <w:tcPr>
            <w:tcW w:w="2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Дошкольные группы.</w:t>
            </w:r>
          </w:p>
        </w:tc>
      </w:tr>
      <w:tr w:rsidR="00B86BA7" w:rsidRPr="00B86BA7" w:rsidTr="005B715C"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rPr>
                <w:rFonts w:ascii="Helvetica" w:eastAsia="Times New Roman" w:hAnsi="Helvetica" w:cs="Helvetica"/>
                <w:szCs w:val="28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Cs w:val="28"/>
                <w:lang w:eastAsia="ru-RU"/>
              </w:rPr>
              <w:t>2016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Cs w:val="28"/>
                <w:lang w:eastAsia="ru-RU"/>
              </w:rPr>
              <w:t>2017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Cs w:val="28"/>
                <w:lang w:eastAsia="ru-RU"/>
              </w:rPr>
              <w:t>2016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Cs w:val="28"/>
                <w:lang w:eastAsia="ru-RU"/>
              </w:rPr>
              <w:t>2017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Cs w:val="28"/>
                <w:lang w:eastAsia="ru-RU"/>
              </w:rPr>
              <w:t>2016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Cs w:val="28"/>
                <w:lang w:eastAsia="ru-RU"/>
              </w:rPr>
              <w:t>2017</w:t>
            </w:r>
          </w:p>
        </w:tc>
      </w:tr>
      <w:tr w:rsidR="00B86BA7" w:rsidRPr="00B86BA7" w:rsidTr="005B715C"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rPr>
                <w:rFonts w:ascii="Helvetica" w:eastAsia="Times New Roman" w:hAnsi="Helvetica" w:cs="Helvetica"/>
                <w:i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B86BA7">
              <w:rPr>
                <w:rFonts w:ascii="Times New Roman" w:eastAsia="Times New Roman" w:hAnsi="Times New Roman" w:cs="Times New Roman"/>
                <w:i/>
                <w:szCs w:val="28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43%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59%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48%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45%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42%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57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48%</w:t>
            </w:r>
          </w:p>
        </w:tc>
      </w:tr>
      <w:tr w:rsidR="00B86BA7" w:rsidRPr="00B86BA7" w:rsidTr="005B715C">
        <w:trPr>
          <w:trHeight w:val="111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after="0" w:line="312" w:lineRule="atLeast"/>
              <w:rPr>
                <w:rFonts w:ascii="Helvetica" w:eastAsia="Times New Roman" w:hAnsi="Helvetica" w:cs="Helvetica"/>
                <w:i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Cs w:val="28"/>
                <w:bdr w:val="none" w:sz="0" w:space="0" w:color="auto" w:frame="1"/>
                <w:lang w:val="en-US" w:eastAsia="ru-RU"/>
              </w:rPr>
              <w:t>II</w:t>
            </w:r>
            <w:r w:rsidRPr="00B86BA7">
              <w:rPr>
                <w:rFonts w:ascii="Times New Roman" w:eastAsia="Times New Roman" w:hAnsi="Times New Roman" w:cs="Times New Roman"/>
                <w:i/>
                <w:szCs w:val="28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57%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41%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52%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55%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58%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32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Cs w:val="28"/>
                <w:lang w:eastAsia="ru-RU"/>
              </w:rPr>
              <w:t>52%</w:t>
            </w:r>
          </w:p>
        </w:tc>
      </w:tr>
    </w:tbl>
    <w:p w:rsidR="00B86BA7" w:rsidRPr="00B86BA7" w:rsidRDefault="00B86BA7" w:rsidP="00B86BA7">
      <w:pPr>
        <w:spacing w:before="240" w:after="0"/>
        <w:ind w:firstLine="284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B86BA7">
        <w:rPr>
          <w:rFonts w:ascii="Times New Roman" w:eastAsia="Calibri" w:hAnsi="Times New Roman" w:cs="Times New Roman"/>
          <w:sz w:val="24"/>
          <w:szCs w:val="28"/>
          <w:u w:val="single"/>
        </w:rPr>
        <w:t>Отчет по заболеваемости детей</w:t>
      </w:r>
    </w:p>
    <w:tbl>
      <w:tblPr>
        <w:tblStyle w:val="a8"/>
        <w:tblW w:w="0" w:type="auto"/>
        <w:tblLook w:val="04A0"/>
      </w:tblPr>
      <w:tblGrid>
        <w:gridCol w:w="1660"/>
        <w:gridCol w:w="722"/>
        <w:gridCol w:w="641"/>
        <w:gridCol w:w="616"/>
        <w:gridCol w:w="693"/>
        <w:gridCol w:w="641"/>
        <w:gridCol w:w="591"/>
        <w:gridCol w:w="693"/>
        <w:gridCol w:w="641"/>
        <w:gridCol w:w="684"/>
        <w:gridCol w:w="693"/>
        <w:gridCol w:w="665"/>
        <w:gridCol w:w="631"/>
      </w:tblGrid>
      <w:tr w:rsidR="00B86BA7" w:rsidRPr="00B86BA7" w:rsidTr="005B715C">
        <w:tc>
          <w:tcPr>
            <w:tcW w:w="1914" w:type="dxa"/>
          </w:tcPr>
          <w:p w:rsidR="00B86BA7" w:rsidRPr="00B86BA7" w:rsidRDefault="00B86BA7" w:rsidP="005B715C">
            <w:pPr>
              <w:spacing w:before="240"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914" w:type="dxa"/>
            <w:gridSpan w:val="3"/>
          </w:tcPr>
          <w:p w:rsidR="00B86BA7" w:rsidRPr="00B86BA7" w:rsidRDefault="00B86BA7" w:rsidP="005B715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Посещаемость</w:t>
            </w:r>
          </w:p>
        </w:tc>
        <w:tc>
          <w:tcPr>
            <w:tcW w:w="1914" w:type="dxa"/>
            <w:gridSpan w:val="3"/>
          </w:tcPr>
          <w:p w:rsidR="00B86BA7" w:rsidRPr="00B86BA7" w:rsidRDefault="00B86BA7" w:rsidP="005B715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Пропущено дней по болезни</w:t>
            </w:r>
          </w:p>
        </w:tc>
        <w:tc>
          <w:tcPr>
            <w:tcW w:w="1914" w:type="dxa"/>
            <w:gridSpan w:val="3"/>
          </w:tcPr>
          <w:p w:rsidR="00B86BA7" w:rsidRPr="00B86BA7" w:rsidRDefault="00B86BA7" w:rsidP="005B715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По домашней причине</w:t>
            </w:r>
          </w:p>
        </w:tc>
        <w:tc>
          <w:tcPr>
            <w:tcW w:w="1915" w:type="dxa"/>
            <w:gridSpan w:val="3"/>
          </w:tcPr>
          <w:p w:rsidR="00B86BA7" w:rsidRPr="00B86BA7" w:rsidRDefault="00B86BA7" w:rsidP="005B715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Кол-во случаев заболеваний</w:t>
            </w:r>
          </w:p>
        </w:tc>
      </w:tr>
      <w:tr w:rsidR="00B86BA7" w:rsidRPr="00B86BA7" w:rsidTr="005B715C">
        <w:tc>
          <w:tcPr>
            <w:tcW w:w="1914" w:type="dxa"/>
          </w:tcPr>
          <w:p w:rsidR="00B86BA7" w:rsidRPr="00B86BA7" w:rsidRDefault="00B86BA7" w:rsidP="005B715C">
            <w:pPr>
              <w:spacing w:line="332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ясли</w:t>
            </w:r>
          </w:p>
        </w:tc>
        <w:tc>
          <w:tcPr>
            <w:tcW w:w="609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сад</w:t>
            </w:r>
          </w:p>
        </w:tc>
        <w:tc>
          <w:tcPr>
            <w:tcW w:w="67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61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ясли</w:t>
            </w:r>
          </w:p>
        </w:tc>
        <w:tc>
          <w:tcPr>
            <w:tcW w:w="624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сад</w:t>
            </w:r>
          </w:p>
        </w:tc>
        <w:tc>
          <w:tcPr>
            <w:tcW w:w="63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ясли</w:t>
            </w:r>
          </w:p>
        </w:tc>
        <w:tc>
          <w:tcPr>
            <w:tcW w:w="714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сад</w:t>
            </w:r>
          </w:p>
        </w:tc>
        <w:tc>
          <w:tcPr>
            <w:tcW w:w="55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67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ясли</w:t>
            </w:r>
          </w:p>
        </w:tc>
        <w:tc>
          <w:tcPr>
            <w:tcW w:w="68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 w:val="20"/>
                <w:szCs w:val="28"/>
                <w:bdr w:val="none" w:sz="0" w:space="0" w:color="auto" w:frame="1"/>
                <w:lang w:eastAsia="ru-RU"/>
              </w:rPr>
              <w:t>сад</w:t>
            </w:r>
          </w:p>
        </w:tc>
      </w:tr>
      <w:tr w:rsidR="00B86BA7" w:rsidRPr="00B86BA7" w:rsidTr="005B715C">
        <w:tc>
          <w:tcPr>
            <w:tcW w:w="1914" w:type="dxa"/>
          </w:tcPr>
          <w:p w:rsidR="00B86BA7" w:rsidRPr="00B86BA7" w:rsidRDefault="00B86BA7" w:rsidP="005B71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 w:val="20"/>
                <w:szCs w:val="28"/>
                <w:bdr w:val="none" w:sz="0" w:space="0" w:color="auto" w:frame="1"/>
                <w:lang w:eastAsia="ru-RU"/>
              </w:rPr>
              <w:t xml:space="preserve">Сентябрь – декабрь  2016 </w:t>
            </w:r>
          </w:p>
        </w:tc>
        <w:tc>
          <w:tcPr>
            <w:tcW w:w="73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6129</w:t>
            </w:r>
          </w:p>
        </w:tc>
        <w:tc>
          <w:tcPr>
            <w:tcW w:w="57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1075</w:t>
            </w:r>
          </w:p>
        </w:tc>
        <w:tc>
          <w:tcPr>
            <w:tcW w:w="609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5054</w:t>
            </w:r>
          </w:p>
        </w:tc>
        <w:tc>
          <w:tcPr>
            <w:tcW w:w="67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655</w:t>
            </w:r>
          </w:p>
        </w:tc>
        <w:tc>
          <w:tcPr>
            <w:tcW w:w="61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624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379</w:t>
            </w:r>
          </w:p>
        </w:tc>
        <w:tc>
          <w:tcPr>
            <w:tcW w:w="63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1971</w:t>
            </w:r>
          </w:p>
        </w:tc>
        <w:tc>
          <w:tcPr>
            <w:tcW w:w="57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624</w:t>
            </w:r>
          </w:p>
        </w:tc>
        <w:tc>
          <w:tcPr>
            <w:tcW w:w="714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1347</w:t>
            </w:r>
          </w:p>
        </w:tc>
        <w:tc>
          <w:tcPr>
            <w:tcW w:w="55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67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8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54</w:t>
            </w:r>
          </w:p>
        </w:tc>
      </w:tr>
      <w:tr w:rsidR="00B86BA7" w:rsidRPr="00B86BA7" w:rsidTr="005B715C">
        <w:tc>
          <w:tcPr>
            <w:tcW w:w="1914" w:type="dxa"/>
          </w:tcPr>
          <w:p w:rsidR="00B86BA7" w:rsidRPr="00B86BA7" w:rsidRDefault="00B86BA7" w:rsidP="005B71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 w:val="20"/>
                <w:szCs w:val="28"/>
                <w:bdr w:val="none" w:sz="0" w:space="0" w:color="auto" w:frame="1"/>
                <w:lang w:eastAsia="ru-RU"/>
              </w:rPr>
              <w:t xml:space="preserve">Январь – апрель </w:t>
            </w:r>
          </w:p>
          <w:p w:rsidR="00B86BA7" w:rsidRPr="00B86BA7" w:rsidRDefault="00B86BA7" w:rsidP="005B715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 w:val="20"/>
                <w:szCs w:val="28"/>
                <w:bdr w:val="none" w:sz="0" w:space="0" w:color="auto" w:frame="1"/>
                <w:lang w:eastAsia="ru-RU"/>
              </w:rPr>
              <w:t xml:space="preserve"> 2017 </w:t>
            </w:r>
          </w:p>
        </w:tc>
        <w:tc>
          <w:tcPr>
            <w:tcW w:w="73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5065</w:t>
            </w:r>
          </w:p>
        </w:tc>
        <w:tc>
          <w:tcPr>
            <w:tcW w:w="57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1111</w:t>
            </w:r>
          </w:p>
        </w:tc>
        <w:tc>
          <w:tcPr>
            <w:tcW w:w="609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3954</w:t>
            </w:r>
          </w:p>
        </w:tc>
        <w:tc>
          <w:tcPr>
            <w:tcW w:w="67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733</w:t>
            </w:r>
          </w:p>
        </w:tc>
        <w:tc>
          <w:tcPr>
            <w:tcW w:w="61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316</w:t>
            </w:r>
          </w:p>
        </w:tc>
        <w:tc>
          <w:tcPr>
            <w:tcW w:w="624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417</w:t>
            </w:r>
          </w:p>
        </w:tc>
        <w:tc>
          <w:tcPr>
            <w:tcW w:w="63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3798</w:t>
            </w:r>
          </w:p>
        </w:tc>
        <w:tc>
          <w:tcPr>
            <w:tcW w:w="570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821</w:t>
            </w:r>
          </w:p>
        </w:tc>
        <w:tc>
          <w:tcPr>
            <w:tcW w:w="714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2977</w:t>
            </w:r>
          </w:p>
        </w:tc>
        <w:tc>
          <w:tcPr>
            <w:tcW w:w="55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67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685" w:type="dxa"/>
          </w:tcPr>
          <w:p w:rsidR="00B86BA7" w:rsidRPr="00B86BA7" w:rsidRDefault="00B86BA7" w:rsidP="005B715C">
            <w:pPr>
              <w:spacing w:line="332" w:lineRule="atLeast"/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</w:tr>
    </w:tbl>
    <w:p w:rsidR="00B86BA7" w:rsidRPr="00B86BA7" w:rsidRDefault="00B86BA7" w:rsidP="00B86BA7">
      <w:pPr>
        <w:spacing w:before="240"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B86BA7">
        <w:rPr>
          <w:rFonts w:ascii="Times New Roman" w:eastAsia="Calibri" w:hAnsi="Times New Roman" w:cs="Times New Roman"/>
          <w:sz w:val="24"/>
          <w:szCs w:val="28"/>
          <w:u w:val="single"/>
        </w:rPr>
        <w:t>Группы раннего возраста с 1,6 до 3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left w:w="0" w:type="dxa"/>
          <w:right w:w="0" w:type="dxa"/>
        </w:tblCellMar>
        <w:tblLook w:val="04A0"/>
      </w:tblPr>
      <w:tblGrid>
        <w:gridCol w:w="3189"/>
        <w:gridCol w:w="1739"/>
        <w:gridCol w:w="1452"/>
        <w:gridCol w:w="1629"/>
        <w:gridCol w:w="1562"/>
      </w:tblGrid>
      <w:tr w:rsidR="00B86BA7" w:rsidRPr="00B86BA7" w:rsidTr="005B715C"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Вид заболевания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сентябрь-декабрь 2016 год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январь-апрель 2017 год</w:t>
            </w:r>
          </w:p>
        </w:tc>
      </w:tr>
      <w:tr w:rsidR="00B86BA7" w:rsidRPr="00B86BA7" w:rsidTr="005B715C">
        <w:tc>
          <w:tcPr>
            <w:tcW w:w="3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Кол-во случаев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Кол-во случаев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%</w:t>
            </w:r>
          </w:p>
        </w:tc>
      </w:tr>
      <w:tr w:rsidR="00B86BA7" w:rsidRPr="00B86BA7" w:rsidTr="005B715C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Cs w:val="28"/>
                <w:bdr w:val="none" w:sz="0" w:space="0" w:color="auto" w:frame="1"/>
                <w:lang w:eastAsia="ru-RU"/>
              </w:rPr>
              <w:t>ОРВИ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66</w:t>
            </w:r>
          </w:p>
        </w:tc>
      </w:tr>
      <w:tr w:rsidR="00B86BA7" w:rsidRPr="00B86BA7" w:rsidTr="005B715C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Cs w:val="28"/>
                <w:bdr w:val="none" w:sz="0" w:space="0" w:color="auto" w:frame="1"/>
                <w:lang w:eastAsia="ru-RU"/>
              </w:rPr>
              <w:t>Прочие заболевания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34</w:t>
            </w:r>
          </w:p>
        </w:tc>
      </w:tr>
    </w:tbl>
    <w:p w:rsidR="00B86BA7" w:rsidRPr="00B86BA7" w:rsidRDefault="00B86BA7" w:rsidP="00B86BA7">
      <w:pPr>
        <w:spacing w:before="240"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B86BA7">
        <w:rPr>
          <w:rFonts w:ascii="Times New Roman" w:eastAsia="Calibri" w:hAnsi="Times New Roman" w:cs="Times New Roman"/>
          <w:sz w:val="24"/>
          <w:szCs w:val="28"/>
          <w:u w:val="single"/>
        </w:rPr>
        <w:t>Группы дошкольного возраста с 3 до 8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left w:w="0" w:type="dxa"/>
          <w:right w:w="0" w:type="dxa"/>
        </w:tblCellMar>
        <w:tblLook w:val="04A0"/>
      </w:tblPr>
      <w:tblGrid>
        <w:gridCol w:w="3189"/>
        <w:gridCol w:w="1491"/>
        <w:gridCol w:w="1700"/>
        <w:gridCol w:w="1663"/>
        <w:gridCol w:w="1528"/>
      </w:tblGrid>
      <w:tr w:rsidR="00B86BA7" w:rsidRPr="00B86BA7" w:rsidTr="005B715C"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before="240"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Вид заболевания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 xml:space="preserve">сентябрь-декабрь 2016 год 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январь-апрель 2016 год</w:t>
            </w:r>
          </w:p>
        </w:tc>
      </w:tr>
      <w:tr w:rsidR="00B86BA7" w:rsidRPr="00B86BA7" w:rsidTr="005B715C">
        <w:tc>
          <w:tcPr>
            <w:tcW w:w="3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 w:val="20"/>
                <w:szCs w:val="28"/>
                <w:lang w:eastAsia="ru-RU"/>
              </w:rPr>
              <w:t>Кол-во случаев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 w:val="20"/>
                <w:szCs w:val="28"/>
                <w:lang w:eastAsia="ru-RU"/>
              </w:rPr>
              <w:t>Кол-во случаев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b/>
                <w:sz w:val="20"/>
                <w:szCs w:val="28"/>
                <w:lang w:eastAsia="ru-RU"/>
              </w:rPr>
              <w:t>%</w:t>
            </w:r>
          </w:p>
        </w:tc>
      </w:tr>
      <w:tr w:rsidR="00B86BA7" w:rsidRPr="00B86BA7" w:rsidTr="005B715C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i/>
                <w:sz w:val="20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 w:val="20"/>
                <w:szCs w:val="28"/>
                <w:bdr w:val="none" w:sz="0" w:space="0" w:color="auto" w:frame="1"/>
                <w:lang w:eastAsia="ru-RU"/>
              </w:rPr>
              <w:t>ОРВИ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  <w:t>32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  <w:t>56</w:t>
            </w:r>
          </w:p>
        </w:tc>
      </w:tr>
      <w:tr w:rsidR="00B86BA7" w:rsidRPr="00B86BA7" w:rsidTr="005B715C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i/>
                <w:sz w:val="20"/>
                <w:szCs w:val="28"/>
                <w:lang w:eastAsia="ru-RU"/>
              </w:rPr>
            </w:pPr>
            <w:r w:rsidRPr="00B86BA7">
              <w:rPr>
                <w:rFonts w:ascii="Times New Roman" w:eastAsia="Times New Roman" w:hAnsi="Times New Roman" w:cs="Times New Roman"/>
                <w:i/>
                <w:sz w:val="20"/>
                <w:szCs w:val="28"/>
                <w:bdr w:val="none" w:sz="0" w:space="0" w:color="auto" w:frame="1"/>
                <w:lang w:eastAsia="ru-RU"/>
              </w:rPr>
              <w:t>Прочие заболевания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BA7" w:rsidRPr="00B86BA7" w:rsidRDefault="00B86BA7" w:rsidP="005B715C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</w:pPr>
            <w:r w:rsidRPr="00B86BA7">
              <w:rPr>
                <w:rFonts w:ascii="Helvetica" w:eastAsia="Times New Roman" w:hAnsi="Helvetica" w:cs="Helvetica"/>
                <w:sz w:val="20"/>
                <w:szCs w:val="28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3D3706" w:rsidRPr="00AA2B49" w:rsidRDefault="003D3706" w:rsidP="003D3706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B49" w:rsidRDefault="00AA2B49" w:rsidP="003D37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2B49" w:rsidRDefault="00AA2B49" w:rsidP="003D37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706" w:rsidRPr="00AA2B49" w:rsidRDefault="003D3706" w:rsidP="003D37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2B4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</w:t>
      </w: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контроля подготовительной группы по готовности детей к школьному обучению.</w:t>
      </w:r>
    </w:p>
    <w:p w:rsidR="006C04C2" w:rsidRPr="00AA2B49" w:rsidRDefault="006C04C2" w:rsidP="002422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По следующему вопросу зам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ав по ВМР Аносова Н.В. зачитала справку по итогам готовности детей к школьному обучению подготовительной группы. </w:t>
      </w:r>
    </w:p>
    <w:p w:rsidR="00637E7F" w:rsidRPr="00AA2B49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Проведенная проверка показала, что в дошкольном учреждении в основном  созданы необходимые условия для качественной подготовки детей старшего дошкольного возраста к обучению в школе.</w:t>
      </w:r>
    </w:p>
    <w:p w:rsidR="00637E7F" w:rsidRPr="00AA2B49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обеспечивает максимальную реализацию образовательного потенциала пространства. Развивающая предметно-пространственная среда груп</w:t>
      </w:r>
      <w:r w:rsidR="00FD26D4" w:rsidRPr="00AA2B49">
        <w:rPr>
          <w:rFonts w:ascii="Times New Roman" w:hAnsi="Times New Roman" w:cs="Times New Roman"/>
          <w:sz w:val="24"/>
          <w:szCs w:val="24"/>
        </w:rPr>
        <w:t>п</w:t>
      </w:r>
      <w:r w:rsidRPr="00AA2B49">
        <w:rPr>
          <w:rFonts w:ascii="Times New Roman" w:hAnsi="Times New Roman" w:cs="Times New Roman"/>
          <w:sz w:val="24"/>
          <w:szCs w:val="24"/>
        </w:rPr>
        <w:t xml:space="preserve">ы  обеспечивает возможность общения и совместной деятельности детей и взрослых  во всей группе и в малых группах, двигательной активности детей, а также возможности для уединения. Развивающая предметно-пространственная среда групп  содержательно 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насыщенна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 трансформируема, </w:t>
      </w:r>
      <w:proofErr w:type="spellStart"/>
      <w:r w:rsidRPr="00AA2B49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  <w:r w:rsidRPr="00AA2B49">
        <w:rPr>
          <w:rFonts w:ascii="Times New Roman" w:hAnsi="Times New Roman" w:cs="Times New Roman"/>
          <w:sz w:val="24"/>
          <w:szCs w:val="24"/>
        </w:rPr>
        <w:t>, вариативна, доступна и безопасна.</w:t>
      </w:r>
    </w:p>
    <w:p w:rsidR="00637E7F" w:rsidRPr="00AA2B49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B49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 обеспечивает: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детей.</w:t>
      </w:r>
    </w:p>
    <w:p w:rsidR="00637E7F" w:rsidRPr="00AA2B49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Проведенная в ходе проверки диагностика, посещенные мероприятия с детьми, итоги педагогического мониторинга свидетельствуют о том, что у детей, в основном, сформированы необходимые социальные и психологические характеристики личности ребёнка на этапе завершения дошкольного образования: дети проявляют  инициативность и самостоятельность в разных видах деятельности – игре, общении, конструировании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 способны выбирать себе род занятий, участников совместной деятельности, способны к воплощению разнообразных замыслов;  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уверены в своих силах, открыты внешнему миру, положительно относятся к себе и к другим, обладают чувством собственного достоинства.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637E7F" w:rsidRPr="00AA2B49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 xml:space="preserve">Анализ детских работ, просмотр мероприятий продуктивной деятельности свидетельствуют о том, что  творческие способности ребёнка успешно проявляются в рисовании, придумывании сказок, танцах, пении и т. п. Дети могут  фантазировать вслух, играть звуками и словами. Хорошо понимают устную речь, ясно  выражают свои мысли и желания. У  детей развита крупная и мелкая моторика. Они  контролируют свои движения и управляют ими, обладают развитой потребностью бегать, прыгать, мастерить поделки из различных материалов и т. п. Дети овладели социальными нормами поведения и правилами в разных видах деятельности, во взаимоотношениях 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правилам безопасного поведения и личной гигиены. Дети проявляют любознательность, задают вопросы, касающиеся близких и далёких предметов и явлений, интересуются причинно-следственными связями, склонны наблюдать, экспериментировать. Обладают начальными знаниями о себе, о предметном, природном, социальном и культурном мире. Знакомы с книжной культурой, с детской литературой, обладают элементарными представлениями из области живой природы, естествознания, </w:t>
      </w:r>
      <w:r w:rsidRPr="00AA2B49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математики, истории и т. п., у ребёнка складываются предпосылки грамотности, способны к принятию собственных решений, опираясь на свои знания и умения в различных сферах действительности. </w:t>
      </w:r>
    </w:p>
    <w:p w:rsidR="003D3706" w:rsidRPr="00AA2B49" w:rsidRDefault="00637E7F" w:rsidP="003D37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Все показатели уровня развития детей соответствуют нормативным возрастным психофизиологическим нормам. Выпускники готовы к успешному переходу на следующую ступень образования.</w:t>
      </w:r>
    </w:p>
    <w:p w:rsidR="003D3706" w:rsidRPr="00AA2B49" w:rsidRDefault="003D3706" w:rsidP="003D37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3706" w:rsidRPr="00AA2B49" w:rsidRDefault="003D3706" w:rsidP="003D37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B49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Обсуждение и утверждение плана работы на летний оздоровительный период.</w:t>
      </w:r>
    </w:p>
    <w:p w:rsidR="00351B2E" w:rsidRDefault="007168A6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</w:t>
      </w:r>
      <w:r w:rsidRPr="00AA2B49">
        <w:rPr>
          <w:rFonts w:ascii="Times New Roman" w:hAnsi="Times New Roman" w:cs="Times New Roman"/>
          <w:sz w:val="24"/>
          <w:szCs w:val="24"/>
        </w:rPr>
        <w:t>зам. зав. во ВМР Аносову Н.В.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вниманию присутствующих аналитическую справку готовности учреждения к летнему периоду</w:t>
      </w:r>
      <w:r w:rsidR="00351B2E">
        <w:rPr>
          <w:rFonts w:ascii="Times New Roman" w:hAnsi="Times New Roman" w:cs="Times New Roman"/>
          <w:sz w:val="24"/>
          <w:szCs w:val="24"/>
        </w:rPr>
        <w:t>:- «</w:t>
      </w:r>
      <w:r>
        <w:rPr>
          <w:rFonts w:ascii="Times New Roman" w:hAnsi="Times New Roman" w:cs="Times New Roman"/>
          <w:sz w:val="24"/>
          <w:szCs w:val="24"/>
        </w:rPr>
        <w:t>Учреждение готово полностью к летнему периоду, все необходимые работы по реализации косметического ремонта в учреждении выполнены: заключены договора на поставку материалов для выполнения ремонта</w:t>
      </w:r>
      <w:r w:rsidR="00351B2E">
        <w:rPr>
          <w:rFonts w:ascii="Times New Roman" w:hAnsi="Times New Roman" w:cs="Times New Roman"/>
          <w:sz w:val="24"/>
          <w:szCs w:val="24"/>
        </w:rPr>
        <w:t>, привлечена служба рабочих по ремонту для выполнения квалифицированных ремонтных работ».</w:t>
      </w:r>
    </w:p>
    <w:p w:rsidR="00637E7F" w:rsidRPr="00AA2B49" w:rsidRDefault="00351B2E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8A6">
        <w:rPr>
          <w:rFonts w:ascii="Times New Roman" w:hAnsi="Times New Roman" w:cs="Times New Roman"/>
          <w:sz w:val="24"/>
          <w:szCs w:val="24"/>
        </w:rPr>
        <w:t xml:space="preserve"> </w:t>
      </w:r>
      <w:r w:rsidR="003D3706" w:rsidRPr="00AA2B49">
        <w:rPr>
          <w:rFonts w:ascii="Times New Roman" w:hAnsi="Times New Roman" w:cs="Times New Roman"/>
          <w:sz w:val="24"/>
          <w:szCs w:val="24"/>
        </w:rPr>
        <w:t>Слушали</w:t>
      </w:r>
      <w:r w:rsidR="00637E7F" w:rsidRPr="00AA2B49">
        <w:rPr>
          <w:rFonts w:ascii="Times New Roman" w:hAnsi="Times New Roman" w:cs="Times New Roman"/>
          <w:sz w:val="24"/>
          <w:szCs w:val="24"/>
        </w:rPr>
        <w:t xml:space="preserve"> зам. зав. во ВМР Аносову Н.В., которая представила для рассмотрения перспективный план и ежедневное планирование работы на летний оздоровительный период.</w:t>
      </w:r>
    </w:p>
    <w:p w:rsidR="00637E7F" w:rsidRPr="00AA2B49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 xml:space="preserve">Рассмотрев содержание календарно-тематического плана, составленного по тематическим дням с включением развлекательных, оздоровительных, художественно-эстетических мероприятий, было решено работать по нему в летний оздоровительный период. </w:t>
      </w:r>
    </w:p>
    <w:p w:rsidR="003D3706" w:rsidRPr="00AA2B49" w:rsidRDefault="003D3706" w:rsidP="003D37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06" w:rsidRPr="00AA2B49" w:rsidRDefault="003D3706" w:rsidP="003D37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hAnsi="Times New Roman" w:cs="Times New Roman"/>
          <w:sz w:val="24"/>
          <w:szCs w:val="24"/>
        </w:rPr>
        <w:t xml:space="preserve">5. </w:t>
      </w: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Комплектование групп на летний период.</w:t>
      </w:r>
    </w:p>
    <w:p w:rsidR="00637E7F" w:rsidRPr="00AA2B49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 xml:space="preserve">Далее слушали заведующего, Н.П. </w:t>
      </w:r>
      <w:proofErr w:type="spellStart"/>
      <w:r w:rsidRPr="00AA2B49">
        <w:rPr>
          <w:rFonts w:ascii="Times New Roman" w:hAnsi="Times New Roman" w:cs="Times New Roman"/>
          <w:sz w:val="24"/>
          <w:szCs w:val="24"/>
        </w:rPr>
        <w:t>Сороковикову</w:t>
      </w:r>
      <w:proofErr w:type="spellEnd"/>
      <w:r w:rsidRPr="00AA2B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2B4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A2B49">
        <w:rPr>
          <w:rFonts w:ascii="Times New Roman" w:hAnsi="Times New Roman" w:cs="Times New Roman"/>
          <w:sz w:val="24"/>
          <w:szCs w:val="24"/>
        </w:rPr>
        <w:t xml:space="preserve"> разъяснила педагогам режим работы педагогов и групп в летний период:-</w:t>
      </w:r>
    </w:p>
    <w:p w:rsidR="00FD26D4" w:rsidRPr="00AA2B49" w:rsidRDefault="00637E7F" w:rsidP="00FD26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«В связи с тем, что посещаемость дошкольников в летний период значительно снизится (по предварительным опросам родителей составит 40%), будет организовано разновозрастное комплектование групп, кроме 1 младшей группы, где возраст детей еще не достиг 3 лет. В это время педагоги отгуляют очередной отпуск».</w:t>
      </w:r>
    </w:p>
    <w:p w:rsidR="003D3706" w:rsidRPr="00AA2B49" w:rsidRDefault="003D3706" w:rsidP="003D3706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06" w:rsidRPr="00AA2B49" w:rsidRDefault="003D3706" w:rsidP="003D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анкетирования родителей и сотрудников  удовлетворенности работой ДОУ.</w:t>
      </w:r>
    </w:p>
    <w:p w:rsidR="00FD26D4" w:rsidRPr="00AA2B49" w:rsidRDefault="00FD26D4" w:rsidP="00FD26D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воспитатель </w:t>
      </w:r>
      <w:proofErr w:type="spellStart"/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результаты анкетирования родителей и сотрудников  удовлетворенности работой ДОУ.</w:t>
      </w:r>
    </w:p>
    <w:p w:rsidR="003D3706" w:rsidRPr="00AA2B49" w:rsidRDefault="003D3706" w:rsidP="003D3706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06" w:rsidRPr="00AA2B49" w:rsidRDefault="003D3706" w:rsidP="003D37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Проектирование годового плана работы учреждения на 2016-2017 учебный год.</w:t>
      </w:r>
    </w:p>
    <w:p w:rsidR="00656D04" w:rsidRPr="00AA2B49" w:rsidRDefault="00656D04" w:rsidP="00FD26D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проектирования годового плана на 2017-2018 учебный год педагоги обсудили актуальные проблемы развития учреждения, решением которых необходимо заняться, включив их в работу педагогического коллектива. </w:t>
      </w:r>
    </w:p>
    <w:p w:rsidR="00AA2B49" w:rsidRPr="00AA2B49" w:rsidRDefault="00AA2B49" w:rsidP="00FD26D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49" w:rsidRPr="00AA2B49" w:rsidRDefault="00AA2B49" w:rsidP="00AA2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2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Разное.</w:t>
      </w:r>
    </w:p>
    <w:p w:rsidR="00AA2B49" w:rsidRPr="00AA2B49" w:rsidRDefault="00AA2B49" w:rsidP="00AA2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Воспитатель старшей группы Покровская И.В. представила вниманию педагогов краткосрочный проект «Серебристый символ Байкала», посвященный изучению фауны Байкала.</w:t>
      </w:r>
    </w:p>
    <w:p w:rsidR="00AA2B49" w:rsidRPr="00AA2B49" w:rsidRDefault="00AA2B49" w:rsidP="00AA2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B49">
        <w:rPr>
          <w:rFonts w:ascii="Times New Roman" w:hAnsi="Times New Roman" w:cs="Times New Roman"/>
          <w:sz w:val="24"/>
          <w:szCs w:val="24"/>
        </w:rPr>
        <w:t>Оценив актуальность предложенной для внедрения темы, педагогу рекомендована реализация работы над проектом.</w:t>
      </w:r>
    </w:p>
    <w:p w:rsidR="00FD26D4" w:rsidRPr="00FD26D4" w:rsidRDefault="00FD26D4" w:rsidP="00FD26D4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D4" w:rsidRPr="00AA2B49" w:rsidRDefault="00AA2B49" w:rsidP="00FD26D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B49">
        <w:rPr>
          <w:rFonts w:ascii="Times New Roman" w:hAnsi="Times New Roman" w:cs="Times New Roman"/>
          <w:b/>
          <w:sz w:val="28"/>
          <w:szCs w:val="24"/>
        </w:rPr>
        <w:lastRenderedPageBreak/>
        <w:t>Решение:</w:t>
      </w:r>
    </w:p>
    <w:p w:rsidR="00637E7F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2B49" w:rsidRDefault="00AA2B49" w:rsidP="00AA2B4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воспитательно-образовательной </w:t>
      </w:r>
      <w:r w:rsidR="005B715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за 2016-2017 учебный год принять к сведению. Работу коллектива признать удовлетворительной.</w:t>
      </w:r>
    </w:p>
    <w:p w:rsidR="005B715C" w:rsidRDefault="005B715C" w:rsidP="00AA2B49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15C" w:rsidRDefault="00AA2B49" w:rsidP="00AA2B49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Отв.: </w:t>
      </w:r>
      <w:r w:rsidR="005B715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Сороковикова Н.П.,</w:t>
      </w:r>
    </w:p>
    <w:p w:rsidR="005B715C" w:rsidRDefault="00AA2B49" w:rsidP="00AA2B49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зам. зав. по ВМР Аносова Н.В.</w:t>
      </w:r>
      <w:r w:rsidR="005B715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B715C" w:rsidRPr="0091747E" w:rsidRDefault="005B715C" w:rsidP="00AA2B49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15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педагоги.</w:t>
      </w:r>
    </w:p>
    <w:p w:rsidR="00AA2B49" w:rsidRDefault="00AA2B49" w:rsidP="00AA2B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контроля подготовительной группы по готовн</w:t>
      </w:r>
      <w:r w:rsidR="005B715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 детей к школьному обучению принять к сведению</w:t>
      </w:r>
    </w:p>
    <w:p w:rsidR="00AA2B49" w:rsidRPr="0091747E" w:rsidRDefault="00AA2B49" w:rsidP="00AA2B49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Отв.: </w:t>
      </w:r>
      <w:r w:rsidR="005B715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педагоги.</w:t>
      </w:r>
    </w:p>
    <w:p w:rsidR="00AA2B49" w:rsidRDefault="005B715C" w:rsidP="00AA2B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</w:t>
      </w:r>
      <w:r w:rsidR="00AA2B49"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план</w:t>
      </w:r>
      <w:r w:rsidR="00AA2B49"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летний оздоровительный период, использовать его в работе.</w:t>
      </w:r>
      <w:r w:rsidR="00716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Признать работу по готовности учреждения к ЛОП удовлетворительной.</w:t>
      </w:r>
    </w:p>
    <w:p w:rsidR="00AA2B49" w:rsidRDefault="00AA2B49" w:rsidP="00AA2B49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 Аносова Н.В.</w:t>
      </w:r>
      <w:r w:rsidR="005B715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B715C" w:rsidRPr="0091747E" w:rsidRDefault="005B715C" w:rsidP="00AA2B49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педагоги.</w:t>
      </w:r>
    </w:p>
    <w:p w:rsidR="00AA2B49" w:rsidRDefault="005B715C" w:rsidP="00AA2B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Информацию по комплектованию </w:t>
      </w:r>
      <w:r w:rsidR="00AA2B49"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 на летний период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к сведению</w:t>
      </w:r>
      <w:r w:rsidR="00AA2B49"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16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715C" w:rsidRDefault="005B715C" w:rsidP="005B715C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 Аносова Н.В.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B715C" w:rsidRDefault="005B715C" w:rsidP="005B715C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педагоги.</w:t>
      </w:r>
    </w:p>
    <w:p w:rsidR="00AA2B49" w:rsidRDefault="00AA2B49" w:rsidP="005B715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анкетирования родителей и сотрудников</w:t>
      </w:r>
      <w:r w:rsidR="005B71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</w:t>
      </w:r>
      <w:r w:rsidRPr="00A0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удовлетворенности работой ДОУ</w:t>
      </w:r>
      <w:r w:rsidR="00716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принять к сведению, провести разъяснительную работу по пунктам </w:t>
      </w:r>
      <w:proofErr w:type="spellStart"/>
      <w:r w:rsidR="007168A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опросника</w:t>
      </w:r>
      <w:proofErr w:type="spellEnd"/>
      <w:r w:rsidR="00716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родителями воспитанников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68A6" w:rsidRDefault="007168A6" w:rsidP="007168A6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 Аносова Н.В.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7168A6" w:rsidRDefault="007168A6" w:rsidP="007168A6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педагоги.</w:t>
      </w:r>
    </w:p>
    <w:p w:rsidR="00AA2B49" w:rsidRPr="0091747E" w:rsidRDefault="00AA2B49" w:rsidP="00AA2B49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B49" w:rsidRDefault="007168A6" w:rsidP="00AA2B4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в работу познавательный экологический проект воспитателя старшей группы Покровской И.В. Результаты реализации представить педагогическому сообществу района.</w:t>
      </w:r>
    </w:p>
    <w:p w:rsidR="007168A6" w:rsidRDefault="007168A6" w:rsidP="007168A6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4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Отв.: зам. зав. по ВМР Аносова Н.В.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7168A6" w:rsidRDefault="007168A6" w:rsidP="007168A6">
      <w:pPr>
        <w:pStyle w:val="a3"/>
        <w:tabs>
          <w:tab w:val="left" w:pos="95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Покровская И.В.</w:t>
      </w:r>
    </w:p>
    <w:p w:rsidR="00637E7F" w:rsidRDefault="00637E7F" w:rsidP="00637E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1B2E" w:rsidRPr="00CF3D93" w:rsidRDefault="00351B2E" w:rsidP="00351B2E">
      <w:pPr>
        <w:rPr>
          <w:rFonts w:ascii="Times New Roman" w:hAnsi="Times New Roman" w:cs="Times New Roman"/>
          <w:sz w:val="24"/>
        </w:rPr>
      </w:pPr>
      <w:r w:rsidRPr="00CF3D93">
        <w:rPr>
          <w:rFonts w:ascii="Times New Roman" w:hAnsi="Times New Roman" w:cs="Times New Roman"/>
          <w:sz w:val="24"/>
        </w:rPr>
        <w:t>Решения приняты единогласно.</w:t>
      </w:r>
    </w:p>
    <w:p w:rsidR="00351B2E" w:rsidRPr="00CF3D93" w:rsidRDefault="00351B2E" w:rsidP="00351B2E">
      <w:pPr>
        <w:rPr>
          <w:rFonts w:ascii="Times New Roman" w:hAnsi="Times New Roman" w:cs="Times New Roman"/>
          <w:sz w:val="24"/>
        </w:rPr>
      </w:pPr>
      <w:r w:rsidRPr="00CF3D93">
        <w:rPr>
          <w:rFonts w:ascii="Times New Roman" w:hAnsi="Times New Roman" w:cs="Times New Roman"/>
          <w:sz w:val="24"/>
        </w:rPr>
        <w:t>Председатель пед</w:t>
      </w:r>
      <w:r>
        <w:rPr>
          <w:rFonts w:ascii="Times New Roman" w:hAnsi="Times New Roman" w:cs="Times New Roman"/>
          <w:sz w:val="24"/>
        </w:rPr>
        <w:t xml:space="preserve">агогического </w:t>
      </w:r>
      <w:r w:rsidRPr="00CF3D93">
        <w:rPr>
          <w:rFonts w:ascii="Times New Roman" w:hAnsi="Times New Roman" w:cs="Times New Roman"/>
          <w:sz w:val="24"/>
        </w:rPr>
        <w:t>совета</w:t>
      </w:r>
      <w:r>
        <w:rPr>
          <w:rFonts w:ascii="Times New Roman" w:hAnsi="Times New Roman" w:cs="Times New Roman"/>
          <w:sz w:val="24"/>
        </w:rPr>
        <w:t>:</w:t>
      </w:r>
    </w:p>
    <w:p w:rsidR="00351B2E" w:rsidRPr="00CF3D93" w:rsidRDefault="00351B2E" w:rsidP="00351B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МБ</w:t>
      </w:r>
      <w:r w:rsidRPr="00CF3D93">
        <w:rPr>
          <w:rFonts w:ascii="Times New Roman" w:hAnsi="Times New Roman" w:cs="Times New Roman"/>
          <w:sz w:val="24"/>
        </w:rPr>
        <w:t xml:space="preserve">ДОУ </w:t>
      </w:r>
      <w:r>
        <w:rPr>
          <w:rFonts w:ascii="Times New Roman" w:hAnsi="Times New Roman" w:cs="Times New Roman"/>
          <w:sz w:val="24"/>
        </w:rPr>
        <w:t>№3 «Теремок»           __________________ Н.П. Сороковикова</w:t>
      </w:r>
    </w:p>
    <w:p w:rsidR="00351B2E" w:rsidRPr="00CF3D93" w:rsidRDefault="00351B2E" w:rsidP="00351B2E">
      <w:pPr>
        <w:rPr>
          <w:rFonts w:ascii="Times New Roman" w:hAnsi="Times New Roman" w:cs="Times New Roman"/>
          <w:sz w:val="24"/>
        </w:rPr>
      </w:pPr>
    </w:p>
    <w:p w:rsidR="00351B2E" w:rsidRPr="00847B9E" w:rsidRDefault="00351B2E" w:rsidP="00351B2E">
      <w:pPr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7B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B2E" w:rsidRPr="00847B9E" w:rsidRDefault="00351B2E" w:rsidP="00351B2E">
      <w:pPr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>Зам. зав по ВМР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</w:t>
      </w:r>
      <w:r w:rsidRPr="00744B7D">
        <w:rPr>
          <w:rFonts w:ascii="Times New Roman" w:hAnsi="Times New Roman" w:cs="Times New Roman"/>
          <w:sz w:val="24"/>
          <w:szCs w:val="24"/>
        </w:rPr>
        <w:t xml:space="preserve"> </w:t>
      </w:r>
      <w:r w:rsidRPr="00847B9E">
        <w:rPr>
          <w:rFonts w:ascii="Times New Roman" w:hAnsi="Times New Roman" w:cs="Times New Roman"/>
          <w:sz w:val="24"/>
          <w:szCs w:val="24"/>
        </w:rPr>
        <w:t>Н.В. Аносова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51B2E" w:rsidRPr="00847B9E" w:rsidSect="00BE6C3A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B7" w:rsidRDefault="00B700B7" w:rsidP="00BE6C3A">
      <w:pPr>
        <w:spacing w:after="0" w:line="240" w:lineRule="auto"/>
      </w:pPr>
      <w:r>
        <w:separator/>
      </w:r>
    </w:p>
  </w:endnote>
  <w:endnote w:type="continuationSeparator" w:id="0">
    <w:p w:rsidR="00B700B7" w:rsidRDefault="00B700B7" w:rsidP="00B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B7" w:rsidRDefault="00B700B7" w:rsidP="00BE6C3A">
      <w:pPr>
        <w:spacing w:after="0" w:line="240" w:lineRule="auto"/>
      </w:pPr>
      <w:r>
        <w:separator/>
      </w:r>
    </w:p>
  </w:footnote>
  <w:footnote w:type="continuationSeparator" w:id="0">
    <w:p w:rsidR="00B700B7" w:rsidRDefault="00B700B7" w:rsidP="00BE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7371"/>
      <w:docPartObj>
        <w:docPartGallery w:val="Page Numbers (Top of Page)"/>
        <w:docPartUnique/>
      </w:docPartObj>
    </w:sdtPr>
    <w:sdtContent>
      <w:p w:rsidR="005B715C" w:rsidRDefault="00A34C9C">
        <w:pPr>
          <w:pStyle w:val="a4"/>
          <w:jc w:val="right"/>
        </w:pPr>
        <w:fldSimple w:instr=" PAGE   \* MERGEFORMAT ">
          <w:r w:rsidR="004E2EA5">
            <w:rPr>
              <w:noProof/>
            </w:rPr>
            <w:t>7</w:t>
          </w:r>
        </w:fldSimple>
      </w:p>
    </w:sdtContent>
  </w:sdt>
  <w:p w:rsidR="005B715C" w:rsidRDefault="005B7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4AC"/>
    <w:multiLevelType w:val="multilevel"/>
    <w:tmpl w:val="565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3D7FD0"/>
    <w:multiLevelType w:val="multilevel"/>
    <w:tmpl w:val="565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DB28E9"/>
    <w:multiLevelType w:val="multilevel"/>
    <w:tmpl w:val="565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276738"/>
    <w:multiLevelType w:val="multilevel"/>
    <w:tmpl w:val="565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987E3D"/>
    <w:multiLevelType w:val="multilevel"/>
    <w:tmpl w:val="565A4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A992092"/>
    <w:multiLevelType w:val="multilevel"/>
    <w:tmpl w:val="707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0DB"/>
    <w:rsid w:val="001040DB"/>
    <w:rsid w:val="00143018"/>
    <w:rsid w:val="00213883"/>
    <w:rsid w:val="00235A4B"/>
    <w:rsid w:val="0024223C"/>
    <w:rsid w:val="003300EB"/>
    <w:rsid w:val="00351B2E"/>
    <w:rsid w:val="003D3706"/>
    <w:rsid w:val="004E2EA5"/>
    <w:rsid w:val="005376A7"/>
    <w:rsid w:val="00563CA3"/>
    <w:rsid w:val="00583A4F"/>
    <w:rsid w:val="005B715C"/>
    <w:rsid w:val="00637E7F"/>
    <w:rsid w:val="00656D04"/>
    <w:rsid w:val="006A2978"/>
    <w:rsid w:val="006C04C2"/>
    <w:rsid w:val="007168A6"/>
    <w:rsid w:val="0091747E"/>
    <w:rsid w:val="00966B98"/>
    <w:rsid w:val="00A34C9C"/>
    <w:rsid w:val="00A50E49"/>
    <w:rsid w:val="00AA2B49"/>
    <w:rsid w:val="00B4160A"/>
    <w:rsid w:val="00B700B7"/>
    <w:rsid w:val="00B86BA7"/>
    <w:rsid w:val="00BA7434"/>
    <w:rsid w:val="00BE6C3A"/>
    <w:rsid w:val="00CD3B4E"/>
    <w:rsid w:val="00D32654"/>
    <w:rsid w:val="00E3598A"/>
    <w:rsid w:val="00F45FB8"/>
    <w:rsid w:val="00F567CD"/>
    <w:rsid w:val="00F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C3A"/>
  </w:style>
  <w:style w:type="paragraph" w:styleId="a6">
    <w:name w:val="footer"/>
    <w:basedOn w:val="a"/>
    <w:link w:val="a7"/>
    <w:uiPriority w:val="99"/>
    <w:semiHidden/>
    <w:unhideWhenUsed/>
    <w:rsid w:val="00BE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C3A"/>
  </w:style>
  <w:style w:type="table" w:styleId="a8">
    <w:name w:val="Table Grid"/>
    <w:basedOn w:val="a1"/>
    <w:uiPriority w:val="59"/>
    <w:rsid w:val="00B8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</dc:creator>
  <cp:lastModifiedBy>ен</cp:lastModifiedBy>
  <cp:revision>3</cp:revision>
  <cp:lastPrinted>2017-05-22T02:18:00Z</cp:lastPrinted>
  <dcterms:created xsi:type="dcterms:W3CDTF">2017-05-22T02:14:00Z</dcterms:created>
  <dcterms:modified xsi:type="dcterms:W3CDTF">2017-05-22T02:22:00Z</dcterms:modified>
</cp:coreProperties>
</file>